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sz w:val="44"/>
          <w:szCs w:val="44"/>
        </w:rPr>
        <w:t>洁净工作台参数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eastAsia="宋体"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气流模式：垂直层流</w:t>
      </w:r>
      <w:r>
        <w:rPr>
          <w:rFonts w:hint="eastAsia"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工作区风速：0.2-0.5m/s无极调速，调速精度0.01m/s。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b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b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外形尺寸：1370*640*1820(mm)</w:t>
      </w:r>
      <w:r>
        <w:rPr>
          <w:rFonts w:hint="eastAsia"/>
          <w:b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b/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工作区长度：1300*510*550 (mm)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工作台面高度：800±10mm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工作区洁净度：100级</w:t>
      </w:r>
      <w:r>
        <w:rPr>
          <w:rFonts w:hint="eastAsia"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操作台面平均菌落数≤0.5CFU（皿●0.5h）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工作区内部照度：≥400LX</w:t>
      </w:r>
      <w:r>
        <w:rPr>
          <w:rFonts w:hint="eastAsia"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噪声：≤58分贝，智能恒风速设计，保证风速状态稳定。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tabs>
          <w:tab w:val="left" w:pos="1365"/>
          <w:tab w:val="left" w:pos="13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2" w:after="0" w:line="360" w:lineRule="auto"/>
        <w:ind w:right="0" w:rightChars="0"/>
        <w:jc w:val="left"/>
        <w:textAlignment w:val="auto"/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3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color w:val="000000" w:themeColor="text1"/>
          <w:spacing w:val="-3"/>
          <w:sz w:val="24"/>
          <w:szCs w:val="36"/>
          <w14:textFill>
            <w14:solidFill>
              <w14:schemeClr w14:val="tx1"/>
            </w14:solidFill>
          </w14:textFill>
        </w:rPr>
        <w:t>工作台面选用</w:t>
      </w:r>
      <w:r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304</w:t>
      </w:r>
      <w:r>
        <w:rPr>
          <w:color w:val="000000" w:themeColor="text1"/>
          <w:spacing w:val="-5"/>
          <w:sz w:val="24"/>
          <w:szCs w:val="36"/>
          <w14:textFill>
            <w14:solidFill>
              <w14:schemeClr w14:val="tx1"/>
            </w14:solidFill>
          </w14:textFill>
        </w:rPr>
        <w:t>不锈钢材质，外缘凸起设计，防止液体倾洒时溢出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tabs>
          <w:tab w:val="left" w:pos="1365"/>
          <w:tab w:val="left" w:pos="13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1" w:after="0" w:line="360" w:lineRule="auto"/>
        <w:ind w:right="0" w:rightChars="0"/>
        <w:jc w:val="left"/>
        <w:textAlignment w:val="auto"/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5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color w:val="000000" w:themeColor="text1"/>
          <w:spacing w:val="-5"/>
          <w:sz w:val="24"/>
          <w:szCs w:val="36"/>
          <w14:textFill>
            <w14:solidFill>
              <w14:schemeClr w14:val="tx1"/>
            </w14:solidFill>
          </w14:textFill>
        </w:rPr>
        <w:t>内嵌式照明，眼睛不疲劳：采用内嵌式照明，避免日光灯对眼睛照射，眼睛不疲劳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tabs>
          <w:tab w:val="left" w:pos="1365"/>
          <w:tab w:val="left" w:pos="13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2" w:after="0" w:line="360" w:lineRule="auto"/>
        <w:ind w:right="0" w:rightChars="0"/>
        <w:jc w:val="left"/>
        <w:textAlignment w:val="auto"/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8.内带至少</w:t>
      </w:r>
      <w:r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pacing w:val="-5"/>
          <w:sz w:val="24"/>
          <w:szCs w:val="36"/>
          <w14:textFill>
            <w14:solidFill>
              <w14:schemeClr w14:val="tx1"/>
            </w14:solidFill>
          </w14:textFill>
        </w:rPr>
        <w:t>个电源插座，具有防溅功能，防水防尘等级不低于</w:t>
      </w:r>
      <w:r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  <w:t>IP44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tabs>
          <w:tab w:val="left" w:pos="943"/>
          <w:tab w:val="left" w:pos="944"/>
          <w:tab w:val="left" w:pos="136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1" w:after="0" w:line="360" w:lineRule="auto"/>
        <w:ind w:right="0" w:rightChars="0"/>
        <w:jc w:val="left"/>
        <w:textAlignment w:val="auto"/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5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color w:val="000000" w:themeColor="text1"/>
          <w:spacing w:val="-5"/>
          <w:sz w:val="24"/>
          <w:szCs w:val="36"/>
          <w14:textFill>
            <w14:solidFill>
              <w14:schemeClr w14:val="tx1"/>
            </w14:solidFill>
          </w14:textFill>
        </w:rPr>
        <w:t>三位互锁，紫外灯与照明灯、前窗三位互锁功能，屏蔽误操作风险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tabs>
          <w:tab w:val="left" w:pos="1365"/>
          <w:tab w:val="left" w:pos="13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360" w:lineRule="auto"/>
        <w:ind w:right="100" w:rightChars="0"/>
        <w:jc w:val="left"/>
        <w:textAlignment w:val="auto"/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5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color w:val="000000" w:themeColor="text1"/>
          <w:spacing w:val="-5"/>
          <w:sz w:val="24"/>
          <w:szCs w:val="36"/>
          <w14:textFill>
            <w14:solidFill>
              <w14:schemeClr w14:val="tx1"/>
            </w14:solidFill>
          </w14:textFill>
        </w:rPr>
        <w:t>紫外杀菌延时启动，远离紫外线伤害：紫外灯开关按下后，声光提醒操作者及时离开，延时</w:t>
      </w:r>
      <w:r>
        <w:rPr>
          <w:color w:val="000000" w:themeColor="text1"/>
          <w:spacing w:val="-3"/>
          <w:sz w:val="24"/>
          <w:szCs w:val="36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:spacing w:val="-4"/>
          <w:sz w:val="24"/>
          <w:szCs w:val="36"/>
          <w14:textFill>
            <w14:solidFill>
              <w14:schemeClr w14:val="tx1"/>
            </w14:solidFill>
          </w14:textFill>
        </w:rPr>
        <w:t>秒钟后紫外</w:t>
      </w:r>
      <w:r>
        <w:rPr>
          <w:color w:val="000000" w:themeColor="text1"/>
          <w:spacing w:val="-5"/>
          <w:sz w:val="24"/>
          <w:szCs w:val="36"/>
          <w14:textFill>
            <w14:solidFill>
              <w14:schemeClr w14:val="tx1"/>
            </w14:solidFill>
          </w14:textFill>
        </w:rPr>
        <w:t>灯点亮，保护操作者免受紫外照射伤害</w:t>
      </w:r>
      <w:r>
        <w:rPr>
          <w:rFonts w:hint="eastAsia"/>
          <w:color w:val="000000" w:themeColor="text1"/>
          <w:spacing w:val="-5"/>
          <w:sz w:val="24"/>
          <w:szCs w:val="3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pacing w:val="-5"/>
          <w:sz w:val="24"/>
          <w:szCs w:val="36"/>
          <w14:textFill>
            <w14:solidFill>
              <w14:schemeClr w14:val="tx1"/>
            </w14:solidFill>
          </w14:textFill>
        </w:rPr>
        <w:t>可预设紫外灯自动点亮时间，方便班前班后自动消毒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tabs>
          <w:tab w:val="left" w:pos="943"/>
          <w:tab w:val="left" w:pos="944"/>
          <w:tab w:val="left" w:pos="136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2" w:after="0" w:line="360" w:lineRule="auto"/>
        <w:ind w:right="99" w:rightChars="0"/>
        <w:jc w:val="left"/>
        <w:textAlignment w:val="auto"/>
        <w:rPr>
          <w:color w:val="000000" w:themeColor="text1"/>
          <w:sz w:val="2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6"/>
          <w:sz w:val="24"/>
          <w:szCs w:val="36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color w:val="000000" w:themeColor="text1"/>
          <w:spacing w:val="-6"/>
          <w:sz w:val="24"/>
          <w:szCs w:val="36"/>
          <w14:textFill>
            <w14:solidFill>
              <w14:schemeClr w14:val="tx1"/>
            </w14:solidFill>
          </w14:textFill>
        </w:rPr>
        <w:t>紫外灯延时启动时间、杀菌时间长短、预约启动时间、风机档位等可按用户使用习惯自行设置；设置完成</w:t>
      </w:r>
      <w:r>
        <w:rPr>
          <w:color w:val="000000" w:themeColor="text1"/>
          <w:spacing w:val="-5"/>
          <w:sz w:val="24"/>
          <w:szCs w:val="36"/>
          <w14:textFill>
            <w14:solidFill>
              <w14:schemeClr w14:val="tx1"/>
            </w14:solidFill>
          </w14:textFill>
        </w:rPr>
        <w:t>后，微电脑自动记忆用户使用习惯，方便用户使用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firstLine="0" w:firstLineChars="0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电控元件全部布置在正面面板内，与人体视线等高，使用简单的常规工具即可开启，维修保养时无需移动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3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1" w:line="360" w:lineRule="auto"/>
        <w:ind w:left="0" w:leftChars="0" w:firstLine="0" w:firstLineChars="0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底座设有</w:t>
      </w:r>
      <w:r>
        <w:rPr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4个万向脚轮和固定底脚，方便移动和定位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14.</w:t>
      </w:r>
      <w:r>
        <w:rPr>
          <w:sz w:val="24"/>
          <w:szCs w:val="24"/>
        </w:rPr>
        <w:t>工作条件，工作环境温度：5℃-40℃；大气压强：70KPa~106KPa；电源：220V±10%，50±1HZ；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2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D223B"/>
    <w:rsid w:val="341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2"/>
      <w:ind w:left="103"/>
    </w:pPr>
    <w:rPr>
      <w:rFonts w:ascii="宋体" w:hAnsi="宋体" w:eastAsia="宋体" w:cs="宋体"/>
      <w:sz w:val="18"/>
      <w:szCs w:val="1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8"/>
      <w:ind w:left="1930" w:right="1860"/>
      <w:jc w:val="center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pPr>
      <w:spacing w:before="41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List Paragraph"/>
    <w:basedOn w:val="1"/>
    <w:qFormat/>
    <w:uiPriority w:val="1"/>
    <w:pPr>
      <w:spacing w:before="82"/>
      <w:ind w:left="1365" w:hanging="423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2020-11-17T02:09:00Z</dcterms:created>
  <dc:creator>黎畅</dc:creator>
  <cp:lastModifiedBy>黎畅</cp:lastModifiedBy>
  <dcterms:modified xsi:type="dcterms:W3CDTF">2020-11-17T02:19:32Z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