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E8D4"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  <w:t>配置清单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3550"/>
      </w:tblGrid>
      <w:tr w14:paraId="5D65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5B9A0901"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550" w:type="dxa"/>
          </w:tcPr>
          <w:p w14:paraId="706869A9"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 w14:paraId="041A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44FC91E1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智能取号机</w:t>
            </w:r>
          </w:p>
        </w:tc>
        <w:tc>
          <w:tcPr>
            <w:tcW w:w="3550" w:type="dxa"/>
          </w:tcPr>
          <w:p w14:paraId="2925BBDB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</w:tr>
      <w:tr w14:paraId="4E29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3A573846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综合显示屏</w:t>
            </w:r>
          </w:p>
        </w:tc>
        <w:tc>
          <w:tcPr>
            <w:tcW w:w="3550" w:type="dxa"/>
          </w:tcPr>
          <w:p w14:paraId="5BB66B7B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3CD7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2D5729F8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窗口显示屏</w:t>
            </w:r>
          </w:p>
        </w:tc>
        <w:tc>
          <w:tcPr>
            <w:tcW w:w="3550" w:type="dxa"/>
          </w:tcPr>
          <w:p w14:paraId="594AE434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EF7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57ACA479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智能贴标备管机</w:t>
            </w:r>
          </w:p>
        </w:tc>
        <w:tc>
          <w:tcPr>
            <w:tcW w:w="3550" w:type="dxa"/>
          </w:tcPr>
          <w:p w14:paraId="48EB09E2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645E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35570A5D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采血窗口</w:t>
            </w:r>
          </w:p>
        </w:tc>
        <w:tc>
          <w:tcPr>
            <w:tcW w:w="3550" w:type="dxa"/>
          </w:tcPr>
          <w:p w14:paraId="74E75A06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669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5248706B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采血椅</w:t>
            </w:r>
          </w:p>
        </w:tc>
        <w:tc>
          <w:tcPr>
            <w:tcW w:w="3550" w:type="dxa"/>
          </w:tcPr>
          <w:p w14:paraId="7D851D57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</w:tr>
      <w:tr w14:paraId="7E43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3832DDDB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传输轨道</w:t>
            </w:r>
          </w:p>
        </w:tc>
        <w:tc>
          <w:tcPr>
            <w:tcW w:w="3550" w:type="dxa"/>
          </w:tcPr>
          <w:p w14:paraId="1735E3B8">
            <w:pPr>
              <w:spacing w:line="360" w:lineRule="auto"/>
              <w:jc w:val="center"/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13（米）</w:t>
            </w:r>
          </w:p>
        </w:tc>
      </w:tr>
      <w:tr w14:paraId="59E6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312BA91F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移动智能采血管理系统</w:t>
            </w:r>
          </w:p>
        </w:tc>
        <w:tc>
          <w:tcPr>
            <w:tcW w:w="3550" w:type="dxa"/>
          </w:tcPr>
          <w:p w14:paraId="546EA5C4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4D9D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</w:tcPr>
          <w:p w14:paraId="27B9F0D7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单管气动传输（待定）</w:t>
            </w:r>
          </w:p>
        </w:tc>
        <w:tc>
          <w:tcPr>
            <w:tcW w:w="3550" w:type="dxa"/>
          </w:tcPr>
          <w:p w14:paraId="182826A2">
            <w:pPr>
              <w:spacing w:line="360" w:lineRule="auto"/>
              <w:jc w:val="center"/>
              <w:rPr>
                <w:rFonts w:hint="default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 w14:paraId="564CA65E"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</w:pPr>
    </w:p>
    <w:p w14:paraId="1FFC0DDC">
      <w:pP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  <w:br w:type="page"/>
      </w:r>
    </w:p>
    <w:p w14:paraId="592032D0"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  <w:t>智能叫号系统技术参数</w:t>
      </w:r>
    </w:p>
    <w:p w14:paraId="55CAFA93"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基本功能：</w:t>
      </w:r>
      <w:r>
        <w:rPr>
          <w:rFonts w:hint="eastAsia" w:ascii="微软雅黑" w:hAnsi="微软雅黑" w:eastAsia="微软雅黑" w:cs="微软雅黑"/>
          <w:sz w:val="24"/>
          <w:szCs w:val="24"/>
        </w:rPr>
        <w:t>提供患者自助签到、取号和窗口排队叫号的功能，能够连接LIS系统，自动识别患者身份，并智能匹配采血窗口和排队序号，并打印出排队回执单，帮助患者有序就诊。</w:t>
      </w:r>
    </w:p>
    <w:p w14:paraId="66FBBCD5"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显示配置：</w:t>
      </w:r>
      <w:r>
        <w:rPr>
          <w:rFonts w:hint="eastAsia" w:ascii="微软雅黑" w:hAnsi="微软雅黑" w:eastAsia="微软雅黑" w:cs="微软雅黑"/>
          <w:sz w:val="24"/>
          <w:szCs w:val="24"/>
        </w:rPr>
        <w:t>叫号综合一体机显示屏≥55寸，采血窗口液晶叫号显示屏≥32寸；</w:t>
      </w:r>
    </w:p>
    <w:p w14:paraId="628812A4"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自助取号机：</w:t>
      </w:r>
      <w:r>
        <w:rPr>
          <w:rFonts w:hint="eastAsia" w:ascii="微软雅黑" w:hAnsi="微软雅黑" w:eastAsia="微软雅黑" w:cs="微软雅黑"/>
          <w:sz w:val="24"/>
          <w:szCs w:val="24"/>
        </w:rPr>
        <w:t>采用触摸式一体机，触摸显示屏≥21寸，支持票号自动打印；</w:t>
      </w:r>
    </w:p>
    <w:p w14:paraId="19400090"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读取方式：</w:t>
      </w:r>
      <w:r>
        <w:rPr>
          <w:rFonts w:hint="eastAsia" w:ascii="微软雅黑" w:hAnsi="微软雅黑" w:eastAsia="微软雅黑" w:cs="微软雅黑"/>
          <w:sz w:val="24"/>
          <w:szCs w:val="24"/>
        </w:rPr>
        <w:t>支持多种自助取号方式，包括就诊卡、健康卡、条形码、二维码、身份证等；</w:t>
      </w:r>
    </w:p>
    <w:p w14:paraId="68559B7A">
      <w:pPr>
        <w:pStyle w:val="8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具备网络异常、数据连接异常、缺纸等自动检测、声光报警功能。</w:t>
      </w:r>
    </w:p>
    <w:p w14:paraId="6BC25F69">
      <w:pPr>
        <w:pStyle w:val="8"/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</w:rPr>
      </w:pPr>
    </w:p>
    <w:p w14:paraId="66B8F546">
      <w:pP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  <w:br w:type="page"/>
      </w:r>
    </w:p>
    <w:p w14:paraId="20C186F1"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  <w:t>传输轨道技术参数</w:t>
      </w:r>
    </w:p>
    <w:p w14:paraId="623C9FAC">
      <w:pPr>
        <w:pStyle w:val="8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标本传输轨道安装与采血桌上表面完全齐平，不影响采血窗口的正常操作；</w:t>
      </w:r>
    </w:p>
    <w:p w14:paraId="4AC66BF1">
      <w:pPr>
        <w:pStyle w:val="8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标本传输轨道长度可根据医院现场情况进行定制；</w:t>
      </w:r>
    </w:p>
    <w:p w14:paraId="467B6178">
      <w:pPr>
        <w:pStyle w:val="8"/>
        <w:numPr>
          <w:ilvl w:val="0"/>
          <w:numId w:val="2"/>
        </w:numPr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标本传输轨道采用半透明板封盖，并在每个窗口预留一个试管落管口，封盖可直接拆卸处理，便于操作、维护；</w:t>
      </w:r>
    </w:p>
    <w:p w14:paraId="65F0AA0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</w:p>
    <w:p w14:paraId="417261B5">
      <w:pPr>
        <w:pStyle w:val="8"/>
        <w:numPr>
          <w:ilvl w:val="0"/>
          <w:numId w:val="0"/>
        </w:numPr>
        <w:ind w:leftChars="0"/>
        <w:jc w:val="center"/>
        <w:rPr>
          <w:rFonts w:hint="default" w:ascii="微软雅黑" w:hAnsi="微软雅黑" w:eastAsia="微软雅黑"/>
          <w:sz w:val="24"/>
          <w:szCs w:val="32"/>
          <w:lang w:val="en-US"/>
        </w:rPr>
      </w:pPr>
      <w:r>
        <w:rPr>
          <w:rFonts w:hint="eastAsia" w:ascii="微软雅黑" w:hAnsi="微软雅黑" w:eastAsia="微软雅黑"/>
          <w:b/>
          <w:bCs/>
          <w:sz w:val="28"/>
          <w:szCs w:val="36"/>
          <w:lang w:val="en-US" w:eastAsia="zh-CN"/>
        </w:rPr>
        <w:t>智能备管系统技术参数</w:t>
      </w:r>
    </w:p>
    <w:p w14:paraId="5D115784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1.数据交互：智能真空采血管备管机可获取LIS/HIS检验项目信息，并选择指定的试管，选管、打印、贴标，完成备管作业，并将备管信息回传至LIS/HIS系统；</w:t>
      </w:r>
    </w:p>
    <w:p w14:paraId="377906EF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2.试管种类：设备具备≥20个试管通道，可同时支持10种试管</w:t>
      </w:r>
    </w:p>
    <w:p w14:paraId="08DBA171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3.试管容量：单个通道可容纳试管量≥30，整机容量≥600支；</w:t>
      </w:r>
    </w:p>
    <w:p w14:paraId="7294EBCF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4.处理速度：设备备管速度≤3.5s/支；单机处理能力≥1000支/小时；</w:t>
      </w:r>
    </w:p>
    <w:p w14:paraId="48249371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5.试管规格：兼容直径12-18mm，长度75-110mm各品牌普通真空采血试管；</w:t>
      </w:r>
    </w:p>
    <w:p w14:paraId="27A3F524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6.标签规格：50*30mm/50*35mm/40*30mm，可兼容市场通用热敏打印标签纸；</w:t>
      </w:r>
    </w:p>
    <w:p w14:paraId="07E4C354">
      <w:pP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7.寻边功能：具备寻边定位功能，</w:t>
      </w:r>
    </w:p>
    <w:p w14:paraId="745CA6DC">
      <w:pPr>
        <w:rPr>
          <w:rFonts w:hint="default" w:ascii="微软雅黑" w:hAnsi="微软雅黑" w:eastAsia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4"/>
          <w:szCs w:val="32"/>
          <w:lang w:val="en-US" w:eastAsia="zh-CN"/>
        </w:rPr>
        <w:t>8.具备补打功能</w:t>
      </w:r>
    </w:p>
    <w:p w14:paraId="2DA8EA58">
      <w:r>
        <w:br w:type="page"/>
      </w:r>
    </w:p>
    <w:p w14:paraId="75C8A833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移动智能采血管理系统技术参数</w:t>
      </w:r>
    </w:p>
    <w:p w14:paraId="5235DD05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1.基本功能：通过LIS/HIS获取检验医嘱信息，并根据医嘱信息实现自动选管、打印、贴标、出管、采集确认等，全流程数据信息实时与LIS/HIS交互；</w:t>
      </w:r>
    </w:p>
    <w:p w14:paraId="73A03A49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2.试管种类：设备具备≥12个试管通道；</w:t>
      </w:r>
    </w:p>
    <w:p w14:paraId="77B818BA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3.试管容量：单通道可装载≥20支，整机可容纳试管量≥240支；</w:t>
      </w:r>
    </w:p>
    <w:p w14:paraId="1F84A2D9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4.寻边功能：具备寻边定位功能</w:t>
      </w:r>
    </w:p>
    <w:p w14:paraId="373E9B5E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5.补打功能：可灵活选择补打方式，包括：重新贴管补打和仅补打条码功能；</w:t>
      </w:r>
    </w:p>
    <w:p w14:paraId="3659510D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6.紧急停止：设备外部明显位置设置紧急停止按键，方便在遇到突发情况时，急速停止设备</w:t>
      </w:r>
    </w:p>
    <w:p w14:paraId="5915C972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7.试管规格：直径：12-13mm；长度：75-110mm各品牌普通真空采血试管；</w:t>
      </w:r>
    </w:p>
    <w:p w14:paraId="6C65218B">
      <w:pPr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8..标签规格：50*30mm/50*35mm/40*30mm，可兼容市场通用热敏打印标签纸；</w:t>
      </w:r>
    </w:p>
    <w:p w14:paraId="52C498B8">
      <w:pPr>
        <w:jc w:val="left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br w:type="page"/>
      </w:r>
    </w:p>
    <w:p w14:paraId="2BF6B20A"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单管气动传输系统技术参数</w:t>
      </w:r>
    </w:p>
    <w:p w14:paraId="6FF93E9C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基本功能：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单管气动传输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系统利用空气压缩机，通过吸气、压缩和排气三个阶段来将大气压力下的空气压缩成高压气体，提供足够的压力以确保血液标本远距离、跨楼栋、跨楼层在密闭管道中传输；</w:t>
      </w:r>
    </w:p>
    <w:p w14:paraId="27E822E7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进样方式：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气动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发送端支持轨道传输、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无序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倾倒等多种方式进样方式；</w:t>
      </w:r>
    </w:p>
    <w:p w14:paraId="79404E5A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发送方式：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气动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发送端采用搓板式上料方式；</w:t>
      </w:r>
    </w:p>
    <w:p w14:paraId="3D5D9A6A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发送端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容量：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试管容量:≥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00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支；</w:t>
      </w:r>
    </w:p>
    <w:p w14:paraId="30330E9D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自动启停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发送端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感应到标本时自动启动，没有标本时进入待机状态；</w:t>
      </w:r>
    </w:p>
    <w:p w14:paraId="637EC75A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接收端：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接收端采用吊顶悬挂安装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，支持独立接收，也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可以和分拣机无缝集成，具备标本缓冲技术，能够实现标本到达速度降为0M/S，确保标本不溶血批量接收标本，实现标本采集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、传输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闭环的管理要求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；</w:t>
      </w:r>
    </w:p>
    <w:p w14:paraId="1B6B3D15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传输速度：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5-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12m/s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快速传输；</w:t>
      </w:r>
    </w:p>
    <w:p w14:paraId="31A24853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处理速度：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≥900支/小时；</w:t>
      </w:r>
    </w:p>
    <w:p w14:paraId="46BCA92E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传输间隔：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≤4s/支；</w:t>
      </w:r>
    </w:p>
    <w:p w14:paraId="6367E397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传输距离：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最远传输2000m，高度落差100m；</w:t>
      </w:r>
    </w:p>
    <w:p w14:paraId="0A211C2B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运行噪音：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≤45dB;</w:t>
      </w:r>
    </w:p>
    <w:p w14:paraId="207C67D0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标本试管规格：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直径12- 18mm ，长度75mm- 110mm试管；</w:t>
      </w:r>
    </w:p>
    <w:p w14:paraId="729C27D0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传输管道：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PVC（或PE）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材质，直径25mm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eastAsia="zh-CN"/>
        </w:rPr>
        <w:t>；</w:t>
      </w:r>
    </w:p>
    <w:p w14:paraId="049B19DB">
      <w:pPr>
        <w:numPr>
          <w:ilvl w:val="0"/>
          <w:numId w:val="3"/>
        </w:num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消毒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功能：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支持单支消毒管完成整体传输通道消毒；</w:t>
      </w:r>
    </w:p>
    <w:p w14:paraId="7E982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36339"/>
    <w:multiLevelType w:val="singleLevel"/>
    <w:tmpl w:val="1B7363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EF1406"/>
    <w:multiLevelType w:val="multilevel"/>
    <w:tmpl w:val="6EEF14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90755"/>
    <w:multiLevelType w:val="multilevel"/>
    <w:tmpl w:val="6F49075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63C98"/>
    <w:rsid w:val="14BC29BD"/>
    <w:rsid w:val="17563678"/>
    <w:rsid w:val="1BDC46C8"/>
    <w:rsid w:val="3C9026ED"/>
    <w:rsid w:val="4B67539C"/>
    <w:rsid w:val="5FD9316F"/>
    <w:rsid w:val="753B5B3F"/>
    <w:rsid w:val="78E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1889</Words>
  <Characters>2197</Characters>
  <Lines>0</Lines>
  <Paragraphs>0</Paragraphs>
  <TotalTime>12</TotalTime>
  <ScaleCrop>false</ScaleCrop>
  <LinksUpToDate>false</LinksUpToDate>
  <CharactersWithSpaces>2202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2025-03-01T04:50:00Z</dcterms:created>
  <dc:creator>Administrator</dc:creator>
  <cp:lastModifiedBy>任烨</cp:lastModifiedBy>
  <dcterms:modified xsi:type="dcterms:W3CDTF">2026-06-12T07:45:13Z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eyJoZGlkIjoiZjlhNDZiMzAwMjIzMmJmNmJiZDIyY2Q2NmUyZGU4MTYiLCJ1c2VySWQiOiIyNTkzNjQxMTUifQ==</vt:lpwstr>
  </property>
  <property fmtid="{D5CDD505-2E9C-101B-9397-08002B2CF9AE}" pid="4" name="ICV">
    <vt:lpwstr>0A754B5FE7EB452F886597DB91B8D5C8_12</vt:lpwstr>
  </property>
</Properties>
</file>